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35"/>
        <w:gridCol w:w="2790"/>
        <w:tblGridChange w:id="0">
          <w:tblGrid>
            <w:gridCol w:w="7735"/>
            <w:gridCol w:w="27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Article 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5"/>
        <w:tblGridChange w:id="0">
          <w:tblGrid>
            <w:gridCol w:w="10525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Source Sans Pro" w:cs="Source Sans Pro" w:eastAsia="Source Sans Pro" w:hAnsi="Source Sans Pro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Your research question: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5"/>
        <w:tblGridChange w:id="0">
          <w:tblGrid>
            <w:gridCol w:w="105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Source Sans Pro" w:cs="Source Sans Pro" w:eastAsia="Source Sans Pro" w:hAnsi="Source Sans Pro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Bibliographic information for this article (including: author(s), title of article, name of journal, volume and issue of journal, year of publication, page range, DOI.)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5"/>
        <w:gridCol w:w="6179"/>
        <w:tblGridChange w:id="0">
          <w:tblGrid>
            <w:gridCol w:w="4405"/>
            <w:gridCol w:w="6179"/>
          </w:tblGrid>
        </w:tblGridChange>
      </w:tblGrid>
      <w:tr>
        <w:trPr>
          <w:trHeight w:val="4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Source Sans Pro" w:cs="Source Sans Pro" w:eastAsia="Source Sans Pro" w:hAnsi="Source Sans Pro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Key points and terms/main ideas/quotes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Source Sans Pro" w:cs="Source Sans Pro" w:eastAsia="Source Sans Pro" w:hAnsi="Source Sans Pro"/>
                <w:vertAlign w:val="baselin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vertAlign w:val="baseline"/>
                <w:rtl w:val="0"/>
              </w:rPr>
              <w:t xml:space="preserve">Notes (your response, questions, connections to other texts)</w:t>
            </w:r>
          </w:p>
        </w:tc>
      </w:tr>
      <w:tr>
        <w:trPr>
          <w:trHeight w:val="818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05"/>
        <w:tblGridChange w:id="0">
          <w:tblGrid>
            <w:gridCol w:w="107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How does this article respond to your research question?   Which part does it answer?  What does it not answer?</w:t>
            </w:r>
            <w:r w:rsidDel="00000000" w:rsidR="00000000" w:rsidRPr="00000000">
              <w:rPr>
                <w:b w:val="1"/>
                <w:rtl w:val="0"/>
              </w:rPr>
              <w:t xml:space="preserve">  How does this article relate to or explore similar research questions, gaps, definitions, arguments, from other research articles that you have found and annotated?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